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Hanna George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ITT INC. 1133 WESTCHESTER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ITT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ITT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02/25/2020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12" w:lineRule="exact"/>
        <w:rPr>
          <w:sz w:val="24"/>
          <w:szCs w:val="24"/>
          <w:color w:val="auto"/>
        </w:rPr>
      </w:pPr>
    </w:p>
    <w:p>
      <w:pPr>
        <w:sectPr>
          <w:pgSz w:w="11900" w:h="16838" w:orient="portrait"/>
          <w:cols w:equalWidth="0" w:num="3">
            <w:col w:w="3560" w:space="520"/>
            <w:col w:w="3257" w:space="720"/>
            <w:col w:w="3363"/>
          </w:cols>
          <w:pgMar w:left="240" w:top="226" w:right="239" w:bottom="1440" w:gutter="0" w:footer="0" w:header="0"/>
          <w:type w:val="continuous"/>
        </w:sectPr>
      </w:pP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spacing w:after="0"/>
              <w:rPr>
                <w:sz w:val="20"/>
                <w:szCs w:val="20"/>
                <w:color w:val="auto"/>
              </w:rPr>
            </w:pPr>
            <w:r>
              <w:rPr>
                <w:rFonts w:ascii="Arial" w:cs="Arial" w:eastAsia="Arial" w:hAnsi="Arial"/>
                <w:sz w:val="18"/>
                <w:szCs w:val="18"/>
                <w:color w:val="0000FF"/>
              </w:rPr>
              <w:t>WHITE</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60" w:type="dxa"/>
            <w:vAlign w:val="bottom"/>
            <w:vMerge w:val="restart"/>
          </w:tcPr>
          <w:p>
            <w:pPr>
              <w:ind w:left="60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10604</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Arial" w:cs="Arial" w:eastAsia="Arial" w:hAnsi="Arial"/>
                <w:sz w:val="18"/>
                <w:szCs w:val="18"/>
                <w:color w:val="0000FF"/>
              </w:rPr>
              <w:t>PLAINS</w:t>
            </w:r>
          </w:p>
        </w:tc>
        <w:tc>
          <w:tcPr>
            <w:tcW w:w="8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60" w:type="dxa"/>
            <w:vAlign w:val="bottom"/>
            <w:gridSpan w:val="2"/>
            <w:vMerge w:val="restart"/>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5"/>
          </w:tcPr>
          <w:p>
            <w:pPr>
              <w:spacing w:after="0"/>
              <w:rPr>
                <w:sz w:val="11"/>
                <w:szCs w:val="11"/>
                <w:color w:val="auto"/>
              </w:rPr>
            </w:pPr>
          </w:p>
        </w:tc>
        <w:tc>
          <w:tcPr>
            <w:tcW w:w="256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40"/>
              <w:spacing w:after="0"/>
              <w:rPr>
                <w:sz w:val="20"/>
                <w:szCs w:val="20"/>
                <w:color w:val="auto"/>
              </w:rPr>
            </w:pPr>
            <w:r>
              <w:rPr>
                <w:rFonts w:ascii="Arial" w:cs="Arial" w:eastAsia="Arial" w:hAnsi="Arial"/>
                <w:sz w:val="18"/>
                <w:szCs w:val="18"/>
                <w:color w:val="0000FF"/>
              </w:rPr>
              <w:t>02/25/2020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7"/>
              </w:rPr>
              <w:t>505</w:t>
            </w:r>
            <w:r>
              <w:rPr>
                <w:rFonts w:ascii="Arial" w:cs="Arial" w:eastAsia="Arial" w:hAnsi="Arial"/>
                <w:sz w:val="22"/>
                <w:szCs w:val="22"/>
                <w:color w:val="008000"/>
                <w:w w:val="87"/>
                <w:vertAlign w:val="superscript"/>
              </w:rPr>
              <w:t>(1)</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34"/>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67.37</w:t>
            </w:r>
          </w:p>
        </w:tc>
        <w:tc>
          <w:tcPr>
            <w:tcW w:w="126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13,906.229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1"/>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withholding of 505 shares of common stock to pay the tax liability incident to the vesting on February 23, 2020 of restricted stock units granted under the ITT Inc. The number of shares withheld was determined on February 25, 2020 based on the average of the high/low price of the issuer's common stock on February 24, 2020.</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280.229 shares under a dividend reinvestment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SVP &amp; President, Industrial Process</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Mary Beth Gustafsson,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64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64590" cy="8890"/>
                    </a:xfrm>
                    <a:prstGeom prst="rect">
                      <a:avLst/>
                    </a:prstGeom>
                    <a:noFill/>
                  </pic:spPr>
                </pic:pic>
              </a:graphicData>
            </a:graphic>
          </wp:anchor>
        </w:drawing>
      </w:r>
    </w:p>
    <w:p>
      <w:pPr>
        <w:ind w:left="6860"/>
        <w:spacing w:after="0" w:line="217" w:lineRule="auto"/>
        <w:tabs>
          <w:tab w:leader="none" w:pos="9140" w:val="left"/>
        </w:tabs>
        <w:rPr>
          <w:sz w:val="20"/>
          <w:szCs w:val="20"/>
          <w:color w:val="auto"/>
        </w:rPr>
      </w:pPr>
      <w:r>
        <w:rPr>
          <w:rFonts w:ascii="Arial" w:cs="Arial" w:eastAsia="Arial" w:hAnsi="Arial"/>
          <w:sz w:val="18"/>
          <w:szCs w:val="18"/>
          <w:color w:val="0000FF"/>
        </w:rPr>
        <w:t>Secretary of ITT Inc., by</w:t>
      </w:r>
      <w:r>
        <w:rPr>
          <w:sz w:val="20"/>
          <w:szCs w:val="20"/>
          <w:color w:val="auto"/>
        </w:rPr>
        <w:tab/>
      </w:r>
      <w:r>
        <w:rPr>
          <w:rFonts w:ascii="Arial" w:cs="Arial" w:eastAsia="Arial" w:hAnsi="Arial"/>
          <w:sz w:val="23"/>
          <w:szCs w:val="23"/>
          <w:color w:val="0000FF"/>
          <w:vertAlign w:val="subscript"/>
        </w:rPr>
        <w:t>02/26/2020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108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80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Power of Attorney for George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41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75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 Hanna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71284" TargetMode="External"/><Relationship Id="rId13" Type="http://schemas.openxmlformats.org/officeDocument/2006/relationships/hyperlink" Target="http://www.sec.gov/cgi-bin/browse-edgar?action=getcompany&amp;CIK=0000216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2020-02-26T15:25:31Z</dcterms:created>
  <dcterms:modified xsi:type="dcterms:W3CDTF">2020-02-26T15:25:31Z</dcterms:modified>
</cp:coreProperties>
</file>